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4232F86" wp14:paraId="5C1A07E2" wp14:textId="728EA456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44232F86" w:rsidR="69DEA7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RESULTADOS DIÁLOGO</w:t>
      </w:r>
      <w:r w:rsidRPr="44232F86" w:rsidR="7871265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PARA </w:t>
      </w:r>
      <w:r w:rsidRPr="44232F86" w:rsidR="7871265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LAS PROPUESTAS</w:t>
      </w:r>
      <w:r w:rsidRPr="44232F86" w:rsidR="7871265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DE REFORMA A LA LEY</w:t>
      </w:r>
      <w:r w:rsidRPr="44232F86" w:rsidR="69DEA7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44232F86" w:rsidR="69DEA7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20.</w:t>
      </w:r>
      <w:r w:rsidRPr="44232F86" w:rsidR="69DEA7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500</w:t>
      </w:r>
    </w:p>
    <w:p w:rsidR="217EF144" w:rsidP="44232F86" w:rsidRDefault="217EF144" w14:paraId="521365B0" w14:textId="68E2143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232F86" w:rsidR="217EF14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26 de octubre, 2023</w:t>
      </w:r>
    </w:p>
    <w:p w:rsidR="217EF144" w:rsidP="44232F86" w:rsidRDefault="217EF144" w14:paraId="22C0B889" w14:textId="64BC1B9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232F86" w:rsidR="217EF14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Salón O’Higgins, Palacio La Moneda</w:t>
      </w:r>
    </w:p>
    <w:p w:rsidR="44232F86" w:rsidP="44232F86" w:rsidRDefault="44232F86" w14:paraId="36E104E1" w14:textId="5D6454C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3C5ADDB3" w:rsidP="44232F86" w:rsidRDefault="3C5ADDB3" w14:paraId="192545A8" w14:textId="23807B6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44232F86" w:rsidR="3C5ADDB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1. </w:t>
      </w:r>
      <w:r w:rsidRPr="44232F86" w:rsidR="69DEA7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PARTICIPANTES</w:t>
      </w:r>
    </w:p>
    <w:p w:rsidR="51CED04C" w:rsidP="44232F86" w:rsidRDefault="51CED04C" w14:paraId="1ECB6299" w14:textId="1F4A176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232F86" w:rsidR="51CED04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Organizaciones de la Sociedad Civil</w:t>
      </w:r>
    </w:p>
    <w:p w:rsidR="51CED04C" w:rsidP="44232F86" w:rsidRDefault="51CED04C" w14:paraId="4A6D655E" w14:textId="76EA7C4D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232F86" w:rsidR="51CED04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María Jaraquemada</w:t>
      </w:r>
      <w:r w:rsidRPr="44232F86" w:rsidR="6002B0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– </w:t>
      </w:r>
      <w:r w:rsidRPr="44232F86" w:rsidR="6002B0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Presidenta</w:t>
      </w:r>
      <w:r w:rsidRPr="44232F86" w:rsidR="6002B0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COSOC, Chile Transparente</w:t>
      </w:r>
    </w:p>
    <w:p w:rsidR="1D732B54" w:rsidP="44232F86" w:rsidRDefault="1D732B54" w14:paraId="7884E0B5" w14:textId="2187B152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232F86" w:rsidR="1D732B5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Patricio Véjar - ACHNU</w:t>
      </w:r>
      <w:r w:rsidRPr="44232F86" w:rsidR="1D732B5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E398CC0" w:rsidP="44232F86" w:rsidRDefault="0E398CC0" w14:paraId="07CA67E2" w14:textId="42D9017E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232F86" w:rsidR="0E398CC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Benjamín García - Espacio Público</w:t>
      </w:r>
      <w:r w:rsidRPr="44232F86" w:rsidR="0E398CC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E398CC0" w:rsidP="44232F86" w:rsidRDefault="0E398CC0" w14:paraId="78777054" w14:textId="2FC4B975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232F86" w:rsidR="0E398CC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Hermes Ortega – Instituto Igualdad</w:t>
      </w:r>
    </w:p>
    <w:p w:rsidR="51CED04C" w:rsidP="44232F86" w:rsidRDefault="51CED04C" w14:paraId="4FA1915F" w14:textId="78AAFAF9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232F86" w:rsidR="51CED04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Juan Cristóbal Romero</w:t>
      </w:r>
      <w:r w:rsidRPr="44232F86" w:rsidR="6E25E84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– Hogar de Cristo</w:t>
      </w:r>
    </w:p>
    <w:p w:rsidR="51CED04C" w:rsidP="44232F86" w:rsidRDefault="51CED04C" w14:paraId="5BC32EA1" w14:textId="40D961DD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232F86" w:rsidR="51CED04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Luisi Álvarez</w:t>
      </w:r>
      <w:r w:rsidRPr="44232F86" w:rsidR="4BC52AA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- Comunidad de Organizaciones Solidarias</w:t>
      </w:r>
    </w:p>
    <w:p w:rsidR="51CED04C" w:rsidP="44232F86" w:rsidRDefault="51CED04C" w14:paraId="5941F49E" w14:textId="4801D578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232F86" w:rsidR="51CED04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Octavio del Favero</w:t>
      </w:r>
      <w:r w:rsidRPr="44232F86" w:rsidR="0A273FC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- Fundación Ciudadanía Inteligente</w:t>
      </w:r>
    </w:p>
    <w:p w:rsidR="5E2D6EC5" w:rsidP="44232F86" w:rsidRDefault="5E2D6EC5" w14:paraId="58DA792C" w14:textId="23900D5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232F86" w:rsidR="5E2D6EC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Tomás Leighton</w:t>
      </w:r>
      <w:r w:rsidRPr="44232F86" w:rsidR="2A5C420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– Rumbo Colectivo</w:t>
      </w:r>
    </w:p>
    <w:p w:rsidR="2286B151" w:rsidP="44232F86" w:rsidRDefault="2286B151" w14:paraId="068CE27C" w14:textId="707348C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232F86" w:rsidR="2286B15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Ministerio Secretaría General de la Presidencia</w:t>
      </w:r>
    </w:p>
    <w:p w:rsidR="2286B151" w:rsidP="44232F86" w:rsidRDefault="2286B151" w14:paraId="22F3C55E" w14:textId="0F4E973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232F86" w:rsidR="2286B15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María Paz </w:t>
      </w:r>
      <w:r w:rsidRPr="44232F86" w:rsidR="2286B15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Pierbattisi</w:t>
      </w:r>
      <w:r w:rsidRPr="44232F86" w:rsidR="2286B15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– Gabinete </w:t>
      </w:r>
      <w:r w:rsidRPr="44232F86" w:rsidR="2286B15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Ministro</w:t>
      </w:r>
      <w:r w:rsidRPr="44232F86" w:rsidR="2286B15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Elizalde</w:t>
      </w:r>
    </w:p>
    <w:p w:rsidR="2286B151" w:rsidP="44232F86" w:rsidRDefault="2286B151" w14:paraId="2D59184C" w14:textId="7262C6A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232F86" w:rsidR="2286B15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Christian Valenzuela – Gabinete Subsecretaria Lobos</w:t>
      </w:r>
    </w:p>
    <w:p w:rsidR="2286B151" w:rsidP="44232F86" w:rsidRDefault="2286B151" w14:paraId="75EAE0D2" w14:textId="2A3A2093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232F86" w:rsidR="2286B15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Javiera Ascencio – </w:t>
      </w:r>
      <w:r w:rsidRPr="44232F86" w:rsidR="2286B15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Jefa</w:t>
      </w:r>
      <w:r w:rsidRPr="44232F86" w:rsidR="2286B15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División de Estudios</w:t>
      </w:r>
    </w:p>
    <w:p w:rsidR="2286B151" w:rsidP="44232F86" w:rsidRDefault="2286B151" w14:paraId="6BDCF909" w14:textId="4FA104A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232F86" w:rsidR="2286B15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Margarita Maira – Encargada Unidad de Participación y </w:t>
      </w:r>
      <w:r w:rsidRPr="44232F86" w:rsidR="2286B15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Secretaria Ejecutiva</w:t>
      </w:r>
      <w:r w:rsidRPr="44232F86" w:rsidR="2286B15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COSOC</w:t>
      </w:r>
    </w:p>
    <w:p w:rsidR="44232F86" w:rsidP="44232F86" w:rsidRDefault="44232F86" w14:paraId="25258F08" w14:textId="17B888C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A6A0FD2" w:rsidP="44232F86" w:rsidRDefault="0A6A0FD2" w14:paraId="02650402" w14:textId="0A1FEAB2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44232F86" w:rsidR="0A6A0F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2.  RESULTADOS</w:t>
      </w:r>
    </w:p>
    <w:p w:rsidR="0A6A0FD2" w:rsidP="44232F86" w:rsidRDefault="0A6A0FD2" w14:paraId="0E0619DE" w14:textId="01835063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44232F86" w:rsidR="0A6A0F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2.1 </w:t>
      </w:r>
      <w:r w:rsidRPr="44232F86" w:rsidR="4D0F0FA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Primer módulo. </w:t>
      </w:r>
      <w:r w:rsidRPr="44232F86" w:rsidR="1BAD504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Aspectos generales de la Ley 20.500</w:t>
      </w:r>
    </w:p>
    <w:p w:rsidR="6F52837E" w:rsidP="44232F86" w:rsidRDefault="6F52837E" w14:paraId="71CCD118" w14:textId="01F33AD5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44232F86" w:rsidR="6F52837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Respuestas a la pregunta </w:t>
      </w:r>
      <w:r w:rsidRPr="44232F86" w:rsidR="0A6A0FD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¿</w:t>
      </w:r>
      <w:r w:rsidRPr="44232F86" w:rsidR="6DBC9D1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Qué aspectos se podrían incorporar para fortalecer la participación ciudadana en las diferentes etapas de la política pública? Es decir, en la etapa de diseño, ejecución y evaluación de los proyectos, planes o programas públicos</w:t>
      </w:r>
      <w:r w:rsidRPr="44232F86" w:rsidR="58CADB2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.</w:t>
      </w:r>
    </w:p>
    <w:p w:rsidR="1B80E31C" w:rsidP="44232F86" w:rsidRDefault="1B80E31C" w14:paraId="1188FC6A" w14:textId="2CC14C64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1B80E31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I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mportancia de que la ley no distinga el tamaño de las organizaciones, de su orgánica y el tipo de organización, las que deben ser consideradas y regular en forma especial.</w:t>
      </w:r>
    </w:p>
    <w:p w:rsidR="2D8EA667" w:rsidP="44232F86" w:rsidRDefault="2D8EA667" w14:paraId="76527E83" w14:textId="68BF2F3C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2D8EA6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Participación iniciada por la ciudadanía</w:t>
      </w:r>
    </w:p>
    <w:p w:rsidR="6DEF4FE6" w:rsidP="44232F86" w:rsidRDefault="6DEF4FE6" w14:paraId="1543B0F6" w14:textId="790A7EA8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que la ciudadanía </w:t>
      </w:r>
      <w:r w:rsidRPr="44232F86" w:rsidR="4E3C33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pueda activar los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mecanismo</w:t>
      </w:r>
      <w:r w:rsidRPr="44232F86" w:rsidR="226117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s de participación</w:t>
      </w:r>
    </w:p>
    <w:p w:rsidR="6DEF4FE6" w:rsidP="44232F86" w:rsidRDefault="6DEF4FE6" w14:paraId="4C250742" w14:textId="63C83A15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derecho a proponer diseño de políticas públicas desde 0</w:t>
      </w:r>
    </w:p>
    <w:p w:rsidR="64E3F8D3" w:rsidP="44232F86" w:rsidRDefault="64E3F8D3" w14:paraId="17E8400A" w14:textId="3B8D680A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64E3F8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Desarrollar estándares comunes para los mecanismos</w:t>
      </w:r>
    </w:p>
    <w:p w:rsidR="0B2C1749" w:rsidP="44232F86" w:rsidRDefault="0B2C1749" w14:paraId="33E7883B" w14:textId="5D011D53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0B2C17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uniformar estándares </w:t>
      </w:r>
    </w:p>
    <w:p w:rsidR="6DEF4FE6" w:rsidP="44232F86" w:rsidRDefault="6DEF4FE6" w14:paraId="28AAAB0D" w14:textId="30EB4ED0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uniformar </w:t>
      </w:r>
      <w:r w:rsidRPr="44232F86" w:rsidR="7E5EEA8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los 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mecanismos existentes</w:t>
      </w:r>
      <w:r w:rsidRPr="44232F86" w:rsidR="6A190D3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en términos de plazos, identificación de públicos, información que debe ponerse a disposición de las personas para una participación informada y los antecedentes técnicos del caso</w:t>
      </w:r>
    </w:p>
    <w:p w:rsidR="5E358F3B" w:rsidP="44232F86" w:rsidRDefault="5E358F3B" w14:paraId="14F9745A" w14:textId="577C2613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5E358F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Debiese existir una 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proactividad del Estado cuando no sea obligatorio participar, o cuando no se presenten interesados, que no sea suficiente la formalidad del llamado a concursar o participar. </w:t>
      </w:r>
    </w:p>
    <w:p w:rsidR="313F072E" w:rsidP="44232F86" w:rsidRDefault="313F072E" w14:paraId="41D913D8" w14:textId="0946C44E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313F072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Participación inclusiva</w:t>
      </w:r>
    </w:p>
    <w:p w:rsidR="313F072E" w:rsidP="44232F86" w:rsidRDefault="313F072E" w14:paraId="618F13F3" w14:textId="692333F9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313F072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Debe existir una búsqueda para i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ncluir a grupos marginados como los niños</w:t>
      </w:r>
    </w:p>
    <w:p w:rsidR="5518C33A" w:rsidP="44232F86" w:rsidRDefault="5518C33A" w14:paraId="6D5BE8B7" w14:textId="3F0DF583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5518C3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Se debe facilitar el acceso a la participación y promover más los mecanismos</w:t>
      </w:r>
    </w:p>
    <w:p w:rsidR="5518C33A" w:rsidP="44232F86" w:rsidRDefault="5518C33A" w14:paraId="5C51B284" w14:textId="795E9386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5518C3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Fortalecer la incidencia y diversidad de los </w:t>
      </w:r>
      <w:r w:rsidRPr="44232F86" w:rsidR="5518C3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COSOCs</w:t>
      </w:r>
    </w:p>
    <w:p w:rsidR="10FFE587" w:rsidP="44232F86" w:rsidRDefault="10FFE587" w14:paraId="76DDBD81" w14:textId="7434745D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10FFE5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Asegurar la diversidad de los grupos que participan, porque muchas veces hay sesgos de participación.</w:t>
      </w:r>
    </w:p>
    <w:p w:rsidR="5518C33A" w:rsidP="44232F86" w:rsidRDefault="5518C33A" w14:paraId="6263175D" w14:textId="5D4377C3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5518C3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Formación e información oportuna</w:t>
      </w:r>
    </w:p>
    <w:p w:rsidR="37A59D92" w:rsidP="44232F86" w:rsidRDefault="37A59D92" w14:paraId="51A70093" w14:textId="763BA057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37A59D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Es necesario 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incorporar un lenguaje más sencillo</w:t>
      </w:r>
    </w:p>
    <w:p w:rsidR="152DA4FC" w:rsidP="44232F86" w:rsidRDefault="152DA4FC" w14:paraId="406CA7BD" w14:textId="15550FA9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152DA4F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Se debe difundir y realizar la participación en los medios adecuados</w:t>
      </w:r>
    </w:p>
    <w:p w:rsidR="44E736AA" w:rsidP="44232F86" w:rsidRDefault="44E736AA" w14:paraId="0CC65A55" w14:textId="4F5DDED4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44E736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Q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ue la aplicación de medios digitales no se baste a sí mismo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, el mecanismo debe ser ad-hoc</w:t>
      </w:r>
    </w:p>
    <w:p w:rsidR="1A820358" w:rsidP="44232F86" w:rsidRDefault="1A820358" w14:paraId="0C7CB50F" w14:textId="787DB873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1A82035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Participación en formulación presupuestaria</w:t>
      </w:r>
    </w:p>
    <w:p w:rsidR="6DEF4FE6" w:rsidP="44232F86" w:rsidRDefault="6DEF4FE6" w14:paraId="7D61E388" w14:textId="247FDC91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Incorporar la participación en la tramitación del presupuesto, es lo que está más al debe en el Estado, y tiende a ser la razón para dejar fuera a los interesados</w:t>
      </w:r>
    </w:p>
    <w:p w:rsidR="5B1E09E5" w:rsidP="44232F86" w:rsidRDefault="5B1E09E5" w14:paraId="6B05045E" w14:textId="257D30D2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5B1E09E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Necesidad de información digerible. </w:t>
      </w:r>
      <w:r w:rsidRPr="44232F86" w:rsidR="4A1469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H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ay mucha información </w:t>
      </w:r>
      <w:r w:rsidRPr="44232F86" w:rsidR="3C84F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sobre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la tramitación, pero es complejo entenderla y sistematizarla, debido a su complejidad y volumen. La forma y el procesamiento es una carga enorme. </w:t>
      </w:r>
    </w:p>
    <w:p w:rsidR="6DEF4FE6" w:rsidP="44232F86" w:rsidRDefault="6DEF4FE6" w14:paraId="2A0A67C1" w14:textId="0F7E3BFF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La Oficina de Presupuesto del Congreso no analiza la información sino sólo informa si se cumple o no. </w:t>
      </w:r>
    </w:p>
    <w:p w:rsidR="21DE8732" w:rsidP="44232F86" w:rsidRDefault="21DE8732" w14:paraId="328D40DC" w14:textId="48CA4BA5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21DE8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Antecedente: existe Open Budget al alero de </w:t>
      </w:r>
      <w:r w:rsidRPr="44232F86" w:rsidR="426FDE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International Budget </w:t>
      </w:r>
      <w:r w:rsidRPr="44232F86" w:rsidR="426FDE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Partnership</w:t>
      </w:r>
    </w:p>
    <w:p w:rsidR="46203EC9" w:rsidP="44232F86" w:rsidRDefault="46203EC9" w14:paraId="24242D21" w14:textId="23CFEE73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46203E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Establecer, en casos muy específicos, que la participación de los grupos afectados o involucrados sea </w:t>
      </w:r>
      <w:r w:rsidRPr="44232F86" w:rsidR="46203E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obligatorio</w:t>
      </w:r>
      <w:r w:rsidRPr="44232F86" w:rsidR="46203E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.</w:t>
      </w:r>
    </w:p>
    <w:p w:rsidR="46203EC9" w:rsidP="44232F86" w:rsidRDefault="46203EC9" w14:paraId="7496A5C0" w14:textId="05DA4668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46203E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Participación en etapa de evaluación</w:t>
      </w:r>
    </w:p>
    <w:p w:rsidR="6DEF4FE6" w:rsidP="44232F86" w:rsidRDefault="6DEF4FE6" w14:paraId="3EA5E9C4" w14:textId="584E2ADA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Incorporar espacios formales para que las organizaciones puedan hacer observaciones cuando la política pública está en desarrollo o en ejecución</w:t>
      </w:r>
    </w:p>
    <w:p w:rsidR="1BDFEC59" w:rsidP="44232F86" w:rsidRDefault="1BDFEC59" w14:paraId="6C9234B6" w14:textId="3EC17644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1BDFEC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Disponibilizar</w:t>
      </w:r>
      <w:r w:rsidRPr="44232F86" w:rsidR="1BDFEC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información sistematizada y evaluación de resultado de gestión</w:t>
      </w:r>
    </w:p>
    <w:p w:rsidR="6DEF4FE6" w:rsidP="44232F86" w:rsidRDefault="6DEF4FE6" w14:paraId="08CBFD48" w14:textId="0FB3C85A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Incorporar mecanismos de evaluación de las políticas públicas, ya que los gobiernos son muy cortos, y no se analiza; abrir a la participación ciudadana el análisis de las mismas</w:t>
      </w:r>
    </w:p>
    <w:p w:rsidR="6DEF4FE6" w:rsidP="44232F86" w:rsidRDefault="6DEF4FE6" w14:paraId="22A10268" w14:textId="75690C62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Añadir el análisis del resultado de gestión, cuestión que falta respecto de las políticas, no hay espacios de procesamiento ni análisis, si bien la información existe, induce a error</w:t>
      </w:r>
    </w:p>
    <w:p w:rsidR="2572B162" w:rsidP="44232F86" w:rsidRDefault="2572B162" w14:paraId="5DE9D511" w14:textId="2D14E5DE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2572B1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Mejor devolución de resultados</w:t>
      </w:r>
    </w:p>
    <w:p w:rsidR="6DEF4FE6" w:rsidP="44232F86" w:rsidRDefault="6DEF4FE6" w14:paraId="175FEFE0" w14:textId="70BE0F84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Mejorar la devolución</w:t>
      </w:r>
    </w:p>
    <w:p w:rsidR="04C523FB" w:rsidP="44232F86" w:rsidRDefault="04C523FB" w14:paraId="69424783" w14:textId="10DFC2FD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04C523F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F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ortalecer la rendición de cuentas a través de la ciudadanía</w:t>
      </w:r>
      <w:r w:rsidRPr="44232F86" w:rsidR="769FF08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. Si no se 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debilita</w:t>
      </w:r>
      <w:r w:rsidRPr="44232F86" w:rsidR="6B2F65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n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los espacios de participación </w:t>
      </w:r>
    </w:p>
    <w:p w:rsidR="3D0372C8" w:rsidP="44232F86" w:rsidRDefault="3D0372C8" w14:paraId="5268F49B" w14:textId="46BF1D06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3D0372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N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o queda visibilizado que las mejoras se producen en instancias de participación como en el COSOC</w:t>
      </w:r>
    </w:p>
    <w:p w:rsidR="50A9D57C" w:rsidP="44232F86" w:rsidRDefault="50A9D57C" w14:paraId="41E1B330" w14:textId="5BEFB9B7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50A9D5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Niveles de </w:t>
      </w:r>
      <w:r w:rsidRPr="44232F86" w:rsidR="50A9D5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parti</w:t>
      </w:r>
      <w:r w:rsidRPr="44232F86" w:rsidR="50A9D5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cipación desde informativa a vinculante</w:t>
      </w:r>
    </w:p>
    <w:p w:rsidR="6DEF4FE6" w:rsidP="44232F86" w:rsidRDefault="6DEF4FE6" w14:paraId="0E47C4E6" w14:textId="769996E8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Que existan mecanismos vinculantes para la participación</w:t>
      </w:r>
      <w:r w:rsidRPr="44232F86" w:rsidR="66BF93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en ciertos casos</w:t>
      </w:r>
    </w:p>
    <w:p w:rsidR="6D65EDD7" w:rsidP="44232F86" w:rsidRDefault="6D65EDD7" w14:paraId="24579788" w14:textId="6276AA0E">
      <w:pPr>
        <w:pStyle w:val="ListParagraph"/>
        <w:numPr>
          <w:ilvl w:val="1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6D65ED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Que haya gradualidad de la participación desde informativa, consultiva a incidente </w:t>
      </w:r>
      <w:r w:rsidRPr="44232F86" w:rsidR="6D65ED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y</w:t>
      </w:r>
      <w:r w:rsidRPr="44232F86" w:rsidR="6D65ED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por último vinculante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="6DEF4FE6" w:rsidP="44232F86" w:rsidRDefault="6DEF4FE6" w14:paraId="22E97A68" w14:textId="00123B37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Incorporar el financiamiento basal</w:t>
      </w:r>
    </w:p>
    <w:p w:rsidR="6DEF4FE6" w:rsidP="44232F86" w:rsidRDefault="6DEF4FE6" w14:paraId="2D02A0EA" w14:textId="3817E4DB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Otorgar o facilitar “tiempo asegurado” para que las personas puedan dar su opinión</w:t>
      </w:r>
      <w:r w:rsidRPr="44232F86" w:rsidR="5AFACA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.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  <w:r w:rsidRPr="44232F86" w:rsidR="183278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L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a participación ciudadana se limita cuando las personas no tienen el espacio para hacerlo</w:t>
      </w:r>
    </w:p>
    <w:p w:rsidR="6DEF4FE6" w:rsidP="44232F86" w:rsidRDefault="6DEF4FE6" w14:paraId="3F503A9C" w14:textId="06FFDBDA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Incorporar la perspectiva de género</w:t>
      </w:r>
      <w:r w:rsidRPr="44232F86" w:rsidR="0F88DF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.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  <w:r w:rsidRPr="44232F86" w:rsidR="3624BD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P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or ejemplo, al momento de planificar u organizar instancias de participación tener a la vista los horarios en que mujeres no pueden sumarse ni participar, mirar a las personas a quienes va dirigida una actividad, considerar la pertinencia</w:t>
      </w:r>
    </w:p>
    <w:p w:rsidR="6DEF4FE6" w:rsidP="44232F86" w:rsidRDefault="6DEF4FE6" w14:paraId="6831C527" w14:textId="1C3BAD4A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Que la ley aplique para los órganos autónomos</w:t>
      </w:r>
    </w:p>
    <w:p w:rsidR="199FAFC4" w:rsidP="44232F86" w:rsidRDefault="199FAFC4" w14:paraId="17BC47BA" w14:textId="7A874B56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199FAF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Que exista sanciones por el incumplimiento de la ley</w:t>
      </w:r>
    </w:p>
    <w:p w:rsidR="6DEF4FE6" w:rsidP="44232F86" w:rsidRDefault="6DEF4FE6" w14:paraId="726FA255" w14:textId="7743A854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Crear</w:t>
      </w:r>
      <w:r w:rsidRPr="44232F86" w:rsidR="0A8428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una</w:t>
      </w:r>
      <w:r w:rsidRPr="44232F86" w:rsidR="6DEF4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institucionalidad de participación</w:t>
      </w:r>
    </w:p>
    <w:p w:rsidR="44232F86" w:rsidP="44232F86" w:rsidRDefault="44232F86" w14:paraId="04E560A3" w14:textId="43191125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="11965921" w:rsidP="44232F86" w:rsidRDefault="11965921" w14:paraId="0B2170CC" w14:textId="74A0D060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</w:pPr>
      <w:r w:rsidRPr="44232F86" w:rsidR="1196592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2.2 Segundo módulo. </w:t>
      </w:r>
      <w:r w:rsidRPr="44232F86" w:rsidR="56A1D4B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Perfeccionamiento</w:t>
      </w:r>
      <w:r w:rsidRPr="44232F86" w:rsidR="56A1D4B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 de los mecanismos existentes y posibles nuevos mecanismos de la Ley 20.500</w:t>
      </w:r>
    </w:p>
    <w:p w:rsidR="56A1D4B6" w:rsidP="44232F86" w:rsidRDefault="56A1D4B6" w14:paraId="4DD8D9BF" w14:textId="66B4641A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</w:pPr>
      <w:r w:rsidRPr="44232F86" w:rsidR="56A1D4B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 xml:space="preserve">2.2.1 </w:t>
      </w:r>
      <w:r w:rsidRPr="44232F86" w:rsidR="1196592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 xml:space="preserve">Respuestas a la pregunta </w:t>
      </w:r>
      <w:r w:rsidRPr="44232F86" w:rsidR="1196592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¿Qué debiese modificarse en la ley 20.500 para potenciar el funcionamiento de los mecanismos de participación existentes (consulta ciudadana, cuenta pública, COSOC, acceso a la información re</w:t>
      </w:r>
      <w:r w:rsidRPr="44232F86" w:rsidR="3F11135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levante)?</w:t>
      </w:r>
    </w:p>
    <w:p w:rsidR="78F2225C" w:rsidP="44232F86" w:rsidRDefault="78F2225C" w14:paraId="2AEFA207" w14:textId="2FC5ADA0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78F222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COSOC</w:t>
      </w:r>
    </w:p>
    <w:p w:rsidR="78F2225C" w:rsidP="44232F86" w:rsidRDefault="78F2225C" w14:paraId="4EE3A2E9" w14:textId="270616A1">
      <w:pPr>
        <w:pStyle w:val="ListParagraph"/>
        <w:numPr>
          <w:ilvl w:val="1"/>
          <w:numId w:val="9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78F222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E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levar el nuevo estándar del reglamento de la SEGPRES</w:t>
      </w:r>
      <w:r w:rsidRPr="44232F86" w:rsidR="5FBB1B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a todos los COSOC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="779CE602" w:rsidP="44232F86" w:rsidRDefault="779CE602" w14:paraId="6B4D43FB" w14:textId="1D816997">
      <w:pPr>
        <w:pStyle w:val="ListParagraph"/>
        <w:numPr>
          <w:ilvl w:val="1"/>
          <w:numId w:val="9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Exigibilidad de los COSOC</w:t>
      </w:r>
      <w:r w:rsidRPr="44232F86" w:rsidR="3D796BD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: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hay servicios que no los tienen y no pasa nada, sin que sea la sanción la solución</w:t>
      </w:r>
      <w:r w:rsidRPr="44232F86" w:rsidR="0F5A97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(pensar en 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otro medio, fiscalización, o algún incentivo</w:t>
      </w:r>
      <w:r w:rsidRPr="44232F86" w:rsidR="02D362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)</w:t>
      </w:r>
    </w:p>
    <w:p w:rsidR="779CE602" w:rsidP="44232F86" w:rsidRDefault="779CE602" w14:paraId="14F0A7B2" w14:textId="3AD15C40">
      <w:pPr>
        <w:pStyle w:val="ListParagraph"/>
        <w:numPr>
          <w:ilvl w:val="1"/>
          <w:numId w:val="9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Que se generen 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interCOSOCs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, </w:t>
      </w:r>
      <w:r w:rsidRPr="44232F86" w:rsidR="1082E3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para que </w:t>
      </w:r>
      <w:r w:rsidRPr="44232F86" w:rsidR="1082E3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COSOC de distintos servicios se articulen en espacios promovidos por el gobierno</w:t>
      </w:r>
    </w:p>
    <w:p w:rsidR="779CE602" w:rsidP="44232F86" w:rsidRDefault="779CE602" w14:paraId="7F0F6153" w14:textId="1FEC5C58">
      <w:pPr>
        <w:pStyle w:val="ListParagraph"/>
        <w:numPr>
          <w:ilvl w:val="1"/>
          <w:numId w:val="9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Que se les entregue un rol a los 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interCOSOC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, así podría servir de instancia de base, para que no se parta desde 0 cada vez. Formalizar los 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InterCOSOCS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respecto de una competencia acotada como, por ejemplo, el funcionamiento de la ley 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N°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20.500, lo que podría construir transversalidad que aún no existe. </w:t>
      </w:r>
    </w:p>
    <w:p w:rsidR="61D759FE" w:rsidP="44232F86" w:rsidRDefault="61D759FE" w14:paraId="146F0A7B" w14:textId="541CE7F3">
      <w:pPr>
        <w:pStyle w:val="ListParagraph"/>
        <w:numPr>
          <w:ilvl w:val="1"/>
          <w:numId w:val="9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61D759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Que existan comunidades de organizaciones que no necesariamente integren el COSOC y a las cuales los COSOCs rinda cuentas.</w:t>
      </w:r>
    </w:p>
    <w:p w:rsidR="779CE602" w:rsidP="44232F86" w:rsidRDefault="779CE602" w14:paraId="38A7402F" w14:textId="4BE5645E">
      <w:pPr>
        <w:pStyle w:val="ListParagraph"/>
        <w:numPr>
          <w:ilvl w:val="1"/>
          <w:numId w:val="9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Proactividad en catastrar organizaciones para que sean sumadas a los COSOC, ya que lo anterior depende de la discrecionalidad según la mirada determinada de un gobierno.</w:t>
      </w:r>
    </w:p>
    <w:p w:rsidR="44232F86" w:rsidP="44232F86" w:rsidRDefault="44232F86" w14:paraId="1B1CC5A0" w14:textId="12FB39A0">
      <w:pPr>
        <w:pStyle w:val="Normal"/>
        <w:spacing w:after="120" w:line="276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01DF17D6" w:rsidP="44232F86" w:rsidRDefault="01DF17D6" w14:paraId="3DC4767D" w14:textId="54CBF87B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01DF17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Cuentas públicas</w:t>
      </w:r>
    </w:p>
    <w:p w:rsidR="779CE602" w:rsidP="44232F86" w:rsidRDefault="779CE602" w14:paraId="0A18F8DE" w14:textId="0CEBD601">
      <w:pPr>
        <w:pStyle w:val="ListParagraph"/>
        <w:numPr>
          <w:ilvl w:val="1"/>
          <w:numId w:val="9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Que las cuentas públicas tengan un piso, un estándar básico</w:t>
      </w:r>
      <w:r w:rsidRPr="44232F86" w:rsidR="3B4768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que todas deban cumplir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="1A15A8CC" w:rsidP="44232F86" w:rsidRDefault="1A15A8CC" w14:paraId="774DE33B" w14:textId="5C71580D">
      <w:pPr>
        <w:pStyle w:val="ListParagraph"/>
        <w:numPr>
          <w:ilvl w:val="1"/>
          <w:numId w:val="9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1A15A8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Q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ue no sea </w:t>
      </w:r>
      <w:r w:rsidRPr="44232F86" w:rsidR="5BE8FC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solo 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dar cuenta de lo bueno, que sea más bien rendición de cuentas</w:t>
      </w:r>
      <w:r w:rsidRPr="44232F86" w:rsidR="4DD944F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, </w:t>
      </w:r>
      <w:r w:rsidRPr="44232F86" w:rsidR="7FCEB1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evaluando la getistión (no solo logros)</w:t>
      </w:r>
    </w:p>
    <w:p w:rsidR="4DD944FB" w:rsidP="44232F86" w:rsidRDefault="4DD944FB" w14:paraId="5DAA059B" w14:textId="1E227C96">
      <w:pPr>
        <w:pStyle w:val="ListParagraph"/>
        <w:numPr>
          <w:ilvl w:val="1"/>
          <w:numId w:val="9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4DD944F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S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upuestamente son 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participativas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pero da para todo</w:t>
      </w:r>
      <w:r w:rsidRPr="44232F86" w:rsidR="412B8D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(no se cumple)</w:t>
      </w:r>
      <w:r w:rsidRPr="44232F86" w:rsidR="19C83E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. Mejorar la participación real</w:t>
      </w:r>
    </w:p>
    <w:p w:rsidR="412B8D38" w:rsidP="44232F86" w:rsidRDefault="412B8D38" w14:paraId="3054C2A3" w14:textId="20A4F511">
      <w:pPr>
        <w:pStyle w:val="ListParagraph"/>
        <w:numPr>
          <w:ilvl w:val="1"/>
          <w:numId w:val="9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412B8D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E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valuación de la gestión conforme al programa, a lo comprometido</w:t>
      </w:r>
    </w:p>
    <w:p w:rsidR="779CE602" w:rsidP="44232F86" w:rsidRDefault="779CE602" w14:paraId="24477DA8" w14:textId="6BFCEF29">
      <w:pPr>
        <w:pStyle w:val="ListParagraph"/>
        <w:numPr>
          <w:ilvl w:val="1"/>
          <w:numId w:val="9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Mayor visibilidad</w:t>
      </w:r>
      <w:r w:rsidRPr="44232F86" w:rsidR="4967BA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/énfasis en lo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regional</w:t>
      </w:r>
    </w:p>
    <w:p w:rsidR="779CE602" w:rsidP="44232F86" w:rsidRDefault="779CE602" w14:paraId="64BFBDF3" w14:textId="446666B4">
      <w:pPr>
        <w:pStyle w:val="ListParagraph"/>
        <w:numPr>
          <w:ilvl w:val="1"/>
          <w:numId w:val="9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Visibiliza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ción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de la par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ticipación ciudadana </w:t>
      </w:r>
      <w:r w:rsidRPr="44232F86" w:rsidR="117D0E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y su incidencia 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en la cuenta pública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.</w:t>
      </w:r>
    </w:p>
    <w:p w:rsidR="44232F86" w:rsidP="44232F86" w:rsidRDefault="44232F86" w14:paraId="2350E92B" w14:textId="3F404E0B">
      <w:pPr>
        <w:pStyle w:val="Normal"/>
        <w:spacing w:after="120" w:line="276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CL"/>
        </w:rPr>
      </w:pPr>
    </w:p>
    <w:p w:rsidR="0857287E" w:rsidP="44232F86" w:rsidRDefault="0857287E" w14:paraId="2199DF5C" w14:textId="2FD58905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</w:pPr>
      <w:r w:rsidRPr="44232F86" w:rsidR="085728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L"/>
        </w:rPr>
        <w:t>Consulta Ciudadana</w:t>
      </w:r>
    </w:p>
    <w:p w:rsidR="4A044A7E" w:rsidP="44232F86" w:rsidRDefault="4A044A7E" w14:paraId="0F89049C" w14:textId="58290819">
      <w:pPr>
        <w:pStyle w:val="ListParagraph"/>
        <w:numPr>
          <w:ilvl w:val="1"/>
          <w:numId w:val="10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4A044A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O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bligatoriedad </w:t>
      </w:r>
      <w:r w:rsidRPr="44232F86" w:rsidR="70CA97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en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la </w:t>
      </w:r>
      <w:r w:rsidRPr="44232F86" w:rsidR="0CFDD8A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devo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lución de la ciudadanía.</w:t>
      </w:r>
    </w:p>
    <w:p w:rsidR="3D4B654A" w:rsidP="44232F86" w:rsidRDefault="3D4B654A" w14:paraId="2501F5DD" w14:textId="08172F31">
      <w:pPr>
        <w:pStyle w:val="ListParagraph"/>
        <w:numPr>
          <w:ilvl w:val="1"/>
          <w:numId w:val="10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3D4B654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Q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ue exista espacio para proponer ideas en la consulta ciudadana.</w:t>
      </w:r>
    </w:p>
    <w:p w:rsidR="7CF2C1AB" w:rsidP="44232F86" w:rsidRDefault="7CF2C1AB" w14:paraId="0C6A25F2" w14:textId="14C0B594">
      <w:pPr>
        <w:pStyle w:val="ListParagraph"/>
        <w:numPr>
          <w:ilvl w:val="1"/>
          <w:numId w:val="10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7CF2C1A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O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bligatoriedad </w:t>
      </w:r>
      <w:r w:rsidRPr="44232F86" w:rsidR="42E3E3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de consulta 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respecto de ciertos temas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.</w:t>
      </w:r>
    </w:p>
    <w:p w:rsidR="5FED9462" w:rsidP="44232F86" w:rsidRDefault="5FED9462" w14:paraId="40240C15" w14:textId="27FB6EB5">
      <w:pPr>
        <w:pStyle w:val="ListParagraph"/>
        <w:numPr>
          <w:ilvl w:val="1"/>
          <w:numId w:val="10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5FED94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Promoción activa </w:t>
      </w:r>
    </w:p>
    <w:p w:rsidR="5FED9462" w:rsidP="44232F86" w:rsidRDefault="5FED9462" w14:paraId="0566A5BE" w14:textId="09E1471E">
      <w:pPr>
        <w:pStyle w:val="ListParagraph"/>
        <w:numPr>
          <w:ilvl w:val="1"/>
          <w:numId w:val="10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5FED94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Que la ciudadanía pueda activar consultas</w:t>
      </w:r>
    </w:p>
    <w:p w:rsidR="44232F86" w:rsidP="44232F86" w:rsidRDefault="44232F86" w14:paraId="35BC1A12" w14:textId="601881CE">
      <w:p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4095774B" w:rsidP="44232F86" w:rsidRDefault="4095774B" w14:paraId="2A20A716" w14:textId="26E28D8A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</w:pPr>
      <w:r w:rsidRPr="44232F86" w:rsidR="409577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L"/>
        </w:rPr>
        <w:t>Acceso a la información</w:t>
      </w:r>
    </w:p>
    <w:p w:rsidR="779CE602" w:rsidP="44232F86" w:rsidRDefault="779CE602" w14:paraId="28AC6089" w14:textId="6968A209">
      <w:pPr>
        <w:pStyle w:val="ListParagraph"/>
        <w:numPr>
          <w:ilvl w:val="1"/>
          <w:numId w:val="11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Estandarizar los criterios para la entrega de la información como, por </w:t>
      </w:r>
      <w:r w:rsidRPr="44232F86" w:rsidR="3BB877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ejemplo,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la individualización de los solicitantes (la entrega de los datos personales de los dos apellidos).</w:t>
      </w:r>
    </w:p>
    <w:p w:rsidR="779CE602" w:rsidP="44232F86" w:rsidRDefault="779CE602" w14:paraId="16562A2A" w14:textId="5DB28CC6">
      <w:pPr>
        <w:pStyle w:val="ListParagraph"/>
        <w:numPr>
          <w:ilvl w:val="1"/>
          <w:numId w:val="11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Fiscalizar la publicación permanente de la información en las páginas web.</w:t>
      </w:r>
    </w:p>
    <w:p w:rsidR="779CE602" w:rsidP="44232F86" w:rsidRDefault="779CE602" w14:paraId="3C458546" w14:textId="290E8E56">
      <w:pPr>
        <w:pStyle w:val="ListParagraph"/>
        <w:numPr>
          <w:ilvl w:val="1"/>
          <w:numId w:val="11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Capacidad de la entrega de la información</w:t>
      </w:r>
      <w:r w:rsidRPr="44232F86" w:rsidR="0EC1EF6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: </w:t>
      </w:r>
      <w:r w:rsidRPr="44232F86" w:rsidR="578E1B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más 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personal</w:t>
      </w:r>
      <w:r w:rsidRPr="44232F86" w:rsidR="4970E0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y </w:t>
      </w: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cruce de base de datos entre las instituciones.</w:t>
      </w:r>
    </w:p>
    <w:p w:rsidR="779CE602" w:rsidP="44232F86" w:rsidRDefault="779CE602" w14:paraId="685D99A4" w14:textId="2CF66B7D">
      <w:pPr>
        <w:pStyle w:val="ListParagraph"/>
        <w:numPr>
          <w:ilvl w:val="1"/>
          <w:numId w:val="11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Especificar cuáles son las materias que corresponden respecto de cada Ministerio y servicio</w:t>
      </w:r>
      <w:r w:rsidRPr="44232F86" w:rsidR="447B64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en solicitudes de información.</w:t>
      </w:r>
    </w:p>
    <w:p w:rsidR="779CE602" w:rsidP="44232F86" w:rsidRDefault="779CE602" w14:paraId="59A66247" w14:textId="1248E59D">
      <w:pPr>
        <w:pStyle w:val="ListParagraph"/>
        <w:numPr>
          <w:ilvl w:val="1"/>
          <w:numId w:val="11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Problemas respecto de la pertinencia de la consulta, por competencia, proporcionalidad de la sanción, personal necesario, límite respecto de la competencia.</w:t>
      </w:r>
    </w:p>
    <w:p w:rsidR="779CE602" w:rsidP="44232F86" w:rsidRDefault="779CE602" w14:paraId="53B6C294" w14:textId="296208C8">
      <w:pPr>
        <w:pStyle w:val="ListParagraph"/>
        <w:numPr>
          <w:ilvl w:val="1"/>
          <w:numId w:val="11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779CE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Que la información tenga estándares comunes para que la data sea convertible.</w:t>
      </w:r>
    </w:p>
    <w:p w:rsidR="44232F86" w:rsidP="44232F86" w:rsidRDefault="44232F86" w14:paraId="0797AED0" w14:textId="3BB33CBD">
      <w:pPr>
        <w:pStyle w:val="Normal"/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3F111350" w:rsidP="44232F86" w:rsidRDefault="3F111350" w14:paraId="697ED075" w14:textId="0C407506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44232F86" w:rsidR="3F11135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>2.</w:t>
      </w:r>
      <w:r w:rsidRPr="44232F86" w:rsidR="5D086B1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>2.3</w:t>
      </w:r>
      <w:r w:rsidRPr="44232F86" w:rsidR="3F11135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2"/>
          <w:szCs w:val="22"/>
        </w:rPr>
        <w:t xml:space="preserve"> Respuestas a la pregunta </w:t>
      </w:r>
      <w:r w:rsidRPr="44232F86" w:rsidR="3F11135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¿Qué nuevos mecanismos de participación ciudadana en la gestión pública se podrían incorporar en la Ley 20.500? </w:t>
      </w:r>
    </w:p>
    <w:p w:rsidR="44232F86" w:rsidP="44232F86" w:rsidRDefault="44232F86" w14:paraId="65292A45" w14:textId="636355C2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="534938E1" w:rsidP="44232F86" w:rsidRDefault="534938E1" w14:paraId="7370C7D0" w14:textId="6CF293D2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534938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I</w:t>
      </w:r>
      <w:r w:rsidRPr="44232F86" w:rsidR="659815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ncorporar a la sociedad civil en las mesas interministeriales, como por ejemplo en la Mesa de DDHH</w:t>
      </w:r>
    </w:p>
    <w:p w:rsidR="2652B0D4" w:rsidP="44232F86" w:rsidRDefault="2652B0D4" w14:paraId="0CFDE6CB" w14:textId="5E676A6E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2652B0D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Propuesta de innovación en políticas públicas desde la ciudadanía (que funcione como laboratorio de sociedad civil para el Estado)</w:t>
      </w:r>
    </w:p>
    <w:p w:rsidR="65981583" w:rsidP="44232F86" w:rsidRDefault="65981583" w14:paraId="555923B9" w14:textId="0F6D6A19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659815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Iniciativa popular de ley, de </w:t>
      </w:r>
      <w:r w:rsidRPr="44232F86" w:rsidR="1854B4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política</w:t>
      </w:r>
      <w:r w:rsidRPr="44232F86" w:rsidR="659815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política</w:t>
      </w:r>
      <w:r w:rsidRPr="44232F86" w:rsidR="241C80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, de norma constitucional.</w:t>
      </w:r>
      <w:r w:rsidRPr="44232F86">
        <w:rPr>
          <w:rStyle w:val="FootnoteReference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footnoteReference w:id="32323"/>
      </w:r>
    </w:p>
    <w:p w:rsidR="65981583" w:rsidP="44232F86" w:rsidRDefault="65981583" w14:paraId="5B767C94" w14:textId="7E51A54F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659815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Formalizar instancia de trabajo prelegislativo en los Ministerios.</w:t>
      </w:r>
    </w:p>
    <w:p w:rsidR="65981583" w:rsidP="44232F86" w:rsidRDefault="65981583" w14:paraId="544AE5A2" w14:textId="6AFE0BD0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44232F86" w:rsidR="659815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Foros</w:t>
      </w:r>
      <w:r w:rsidRPr="44232F86" w:rsidR="454B3C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deliberativos</w:t>
      </w:r>
    </w:p>
    <w:p w:rsidR="65981583" w:rsidP="44232F86" w:rsidRDefault="65981583" w14:paraId="25B26CBD" w14:textId="74B0DE70">
      <w:pPr>
        <w:pStyle w:val="ListParagraph"/>
        <w:numPr>
          <w:ilvl w:val="0"/>
          <w:numId w:val="12"/>
        </w:numPr>
        <w:spacing w:after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4232F86" w:rsidR="659815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CL"/>
        </w:rPr>
        <w:t>Presupuestos participativos.</w:t>
      </w:r>
    </w:p>
    <w:p w:rsidR="44232F86" w:rsidP="44232F86" w:rsidRDefault="44232F86" w14:paraId="51B8D0ED" w14:textId="72B24EF0">
      <w:pPr>
        <w:pStyle w:val="Normal"/>
        <w:ind w:left="0"/>
        <w:rPr>
          <w:rFonts w:ascii="Garamond" w:hAnsi="Garamond" w:eastAsia="Garamond" w:cs="Garamond"/>
          <w:i w:val="1"/>
          <w:iCs w:val="1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44232F86" w:rsidRDefault="44232F86" w14:paraId="7ED7361A" w14:textId="289FB639">
      <w:pPr>
        <w:spacing w:after="0" w:line="240" w:lineRule="auto"/>
      </w:pPr>
      <w:r>
        <w:separator/>
      </w:r>
    </w:p>
  </w:footnote>
  <w:footnote w:type="continuationSeparator" w:id="0">
    <w:p w:rsidR="44232F86" w:rsidRDefault="44232F86" w14:paraId="70DF31E2" w14:textId="6EB0F646">
      <w:pPr>
        <w:spacing w:after="0" w:line="240" w:lineRule="auto"/>
      </w:pPr>
      <w:r>
        <w:continuationSeparator/>
      </w:r>
    </w:p>
  </w:footnote>
  <w:footnote w:id="32323">
    <w:p w:rsidR="44232F86" w:rsidP="44232F86" w:rsidRDefault="44232F86" w14:paraId="6FCA087A" w14:textId="6B91E3FF">
      <w:pPr>
        <w:pStyle w:val="FootnoteText"/>
        <w:bidi w:val="0"/>
      </w:pPr>
      <w:r w:rsidRPr="44232F86">
        <w:rPr>
          <w:rStyle w:val="FootnoteReference"/>
        </w:rPr>
        <w:footnoteRef/>
      </w:r>
      <w:r w:rsidR="44232F86">
        <w:rPr/>
        <w:t>Las iniciativas populares en sus diversas expresiones fueron mencionadas por casi todas las personas participantes.</w:t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21a1de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f542f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4ea7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fd52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c591f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da7ca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6b22e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4da7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7cb33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29928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9e42a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51a4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062927"/>
    <w:rsid w:val="015172E0"/>
    <w:rsid w:val="01DF17D6"/>
    <w:rsid w:val="02D3627B"/>
    <w:rsid w:val="02ED4341"/>
    <w:rsid w:val="04C523FB"/>
    <w:rsid w:val="04DDBC69"/>
    <w:rsid w:val="0857287E"/>
    <w:rsid w:val="08B47757"/>
    <w:rsid w:val="09A2DC7A"/>
    <w:rsid w:val="0A273FC0"/>
    <w:rsid w:val="0A6A0FD2"/>
    <w:rsid w:val="0A842875"/>
    <w:rsid w:val="0B2C1749"/>
    <w:rsid w:val="0CD229AC"/>
    <w:rsid w:val="0CFDD8A1"/>
    <w:rsid w:val="0E36202A"/>
    <w:rsid w:val="0E398CC0"/>
    <w:rsid w:val="0EC1EF6E"/>
    <w:rsid w:val="0F5A97F3"/>
    <w:rsid w:val="0F88DF8D"/>
    <w:rsid w:val="0FD1F08B"/>
    <w:rsid w:val="1082E3C3"/>
    <w:rsid w:val="108E9A43"/>
    <w:rsid w:val="10FFE587"/>
    <w:rsid w:val="116796AA"/>
    <w:rsid w:val="117D0EED"/>
    <w:rsid w:val="11965921"/>
    <w:rsid w:val="11ADEE5F"/>
    <w:rsid w:val="1285A7ED"/>
    <w:rsid w:val="1303670B"/>
    <w:rsid w:val="1349BEC0"/>
    <w:rsid w:val="149A0C6D"/>
    <w:rsid w:val="149F376C"/>
    <w:rsid w:val="152DA4FC"/>
    <w:rsid w:val="18327863"/>
    <w:rsid w:val="1854B477"/>
    <w:rsid w:val="199FAFC4"/>
    <w:rsid w:val="19C83E13"/>
    <w:rsid w:val="1A15A8CC"/>
    <w:rsid w:val="1A820358"/>
    <w:rsid w:val="1AEB6BCA"/>
    <w:rsid w:val="1B80E31C"/>
    <w:rsid w:val="1BAD504C"/>
    <w:rsid w:val="1BDFEC59"/>
    <w:rsid w:val="1CF88E8C"/>
    <w:rsid w:val="1D732B54"/>
    <w:rsid w:val="217EF144"/>
    <w:rsid w:val="218B07F3"/>
    <w:rsid w:val="21DE8732"/>
    <w:rsid w:val="226117DC"/>
    <w:rsid w:val="2286B151"/>
    <w:rsid w:val="2367D010"/>
    <w:rsid w:val="23F4256B"/>
    <w:rsid w:val="23FA4FAD"/>
    <w:rsid w:val="241C8027"/>
    <w:rsid w:val="2561CC7E"/>
    <w:rsid w:val="2572B162"/>
    <w:rsid w:val="2652B0D4"/>
    <w:rsid w:val="2683B8BF"/>
    <w:rsid w:val="28B65BB7"/>
    <w:rsid w:val="28C7968E"/>
    <w:rsid w:val="28CCF687"/>
    <w:rsid w:val="290DEE43"/>
    <w:rsid w:val="299619D8"/>
    <w:rsid w:val="29D71194"/>
    <w:rsid w:val="2A353DA1"/>
    <w:rsid w:val="2A5C420E"/>
    <w:rsid w:val="2BD10E02"/>
    <w:rsid w:val="2C049749"/>
    <w:rsid w:val="2D6CDE63"/>
    <w:rsid w:val="2D8EA667"/>
    <w:rsid w:val="312F3EC0"/>
    <w:rsid w:val="313F072E"/>
    <w:rsid w:val="341236BB"/>
    <w:rsid w:val="357FDDCE"/>
    <w:rsid w:val="35967CEE"/>
    <w:rsid w:val="3624BDCF"/>
    <w:rsid w:val="371BAE2F"/>
    <w:rsid w:val="37A59D92"/>
    <w:rsid w:val="38924337"/>
    <w:rsid w:val="3AC7CFF4"/>
    <w:rsid w:val="3B476855"/>
    <w:rsid w:val="3B54254F"/>
    <w:rsid w:val="3BB8777B"/>
    <w:rsid w:val="3BEF1F52"/>
    <w:rsid w:val="3C5ADDB3"/>
    <w:rsid w:val="3C84FE07"/>
    <w:rsid w:val="3D0372C8"/>
    <w:rsid w:val="3D4B654A"/>
    <w:rsid w:val="3D796BD0"/>
    <w:rsid w:val="3E91F053"/>
    <w:rsid w:val="3F111350"/>
    <w:rsid w:val="4095774B"/>
    <w:rsid w:val="412B8D38"/>
    <w:rsid w:val="426FDE02"/>
    <w:rsid w:val="42E3E34B"/>
    <w:rsid w:val="434DFC5D"/>
    <w:rsid w:val="44232F86"/>
    <w:rsid w:val="447B6492"/>
    <w:rsid w:val="44E736AA"/>
    <w:rsid w:val="454B3C84"/>
    <w:rsid w:val="46203EC9"/>
    <w:rsid w:val="46859D1F"/>
    <w:rsid w:val="48216D80"/>
    <w:rsid w:val="488F3EA4"/>
    <w:rsid w:val="4967BABC"/>
    <w:rsid w:val="4970E0D2"/>
    <w:rsid w:val="49BD3DE1"/>
    <w:rsid w:val="4A044A7E"/>
    <w:rsid w:val="4A146944"/>
    <w:rsid w:val="4A471EC9"/>
    <w:rsid w:val="4B72369F"/>
    <w:rsid w:val="4BC52AA0"/>
    <w:rsid w:val="4D0F0FAD"/>
    <w:rsid w:val="4DD944FB"/>
    <w:rsid w:val="4E3C33CE"/>
    <w:rsid w:val="50A9D57C"/>
    <w:rsid w:val="51CED04C"/>
    <w:rsid w:val="534938E1"/>
    <w:rsid w:val="537D4884"/>
    <w:rsid w:val="53E0C247"/>
    <w:rsid w:val="5507DE0E"/>
    <w:rsid w:val="5518C33A"/>
    <w:rsid w:val="5575AF32"/>
    <w:rsid w:val="557C92A8"/>
    <w:rsid w:val="5686BFF8"/>
    <w:rsid w:val="56A1D4B6"/>
    <w:rsid w:val="57117F93"/>
    <w:rsid w:val="578E1B51"/>
    <w:rsid w:val="57DFF426"/>
    <w:rsid w:val="58062927"/>
    <w:rsid w:val="58CADB27"/>
    <w:rsid w:val="59DB4F31"/>
    <w:rsid w:val="59E75F09"/>
    <w:rsid w:val="5A492055"/>
    <w:rsid w:val="5AFACA92"/>
    <w:rsid w:val="5B1E09E5"/>
    <w:rsid w:val="5BE8FCC8"/>
    <w:rsid w:val="5C7C1D5C"/>
    <w:rsid w:val="5D086B1A"/>
    <w:rsid w:val="5D6A827F"/>
    <w:rsid w:val="5E2D6EC5"/>
    <w:rsid w:val="5E358F3B"/>
    <w:rsid w:val="5FBB1B49"/>
    <w:rsid w:val="5FED9462"/>
    <w:rsid w:val="5FEF3E88"/>
    <w:rsid w:val="6002B094"/>
    <w:rsid w:val="6032CA19"/>
    <w:rsid w:val="6042A32F"/>
    <w:rsid w:val="61D759FE"/>
    <w:rsid w:val="62F0BED9"/>
    <w:rsid w:val="64E3F8D3"/>
    <w:rsid w:val="65981583"/>
    <w:rsid w:val="66BF9316"/>
    <w:rsid w:val="679FE3CC"/>
    <w:rsid w:val="6947A249"/>
    <w:rsid w:val="69DEA7B1"/>
    <w:rsid w:val="6A190D33"/>
    <w:rsid w:val="6B2F65F2"/>
    <w:rsid w:val="6C67DDF2"/>
    <w:rsid w:val="6D164873"/>
    <w:rsid w:val="6D65EDD7"/>
    <w:rsid w:val="6D6F6B72"/>
    <w:rsid w:val="6DBC9D14"/>
    <w:rsid w:val="6DEF4FE6"/>
    <w:rsid w:val="6E25E844"/>
    <w:rsid w:val="6F13B2A1"/>
    <w:rsid w:val="6F52837E"/>
    <w:rsid w:val="6F84C5E4"/>
    <w:rsid w:val="70CA97A3"/>
    <w:rsid w:val="7242DC95"/>
    <w:rsid w:val="74B052F5"/>
    <w:rsid w:val="769FF089"/>
    <w:rsid w:val="779CE602"/>
    <w:rsid w:val="7871265D"/>
    <w:rsid w:val="78F2225C"/>
    <w:rsid w:val="794660FA"/>
    <w:rsid w:val="7B50027F"/>
    <w:rsid w:val="7C7E01BC"/>
    <w:rsid w:val="7CF2C1AB"/>
    <w:rsid w:val="7E19D21D"/>
    <w:rsid w:val="7E5EEA80"/>
    <w:rsid w:val="7E87A341"/>
    <w:rsid w:val="7FA0A18D"/>
    <w:rsid w:val="7FCEB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2927"/>
  <w15:chartTrackingRefBased/>
  <w15:docId w15:val="{CF0F55E8-FF4A-4F96-959B-A3124D9E9669}"/>
  <w:footnotePr>
    <w:footnote w:id="-1"/>
    <w:footnote w:id="0"/>
  </w:footnotePr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efaultParagraphFont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FootnoteTextChar" w:customStyle="1" mc:Ignorable="w14">
    <w:name xmlns:w="http://schemas.openxmlformats.org/wordprocessingml/2006/main" w:val="Footnote Text Char"/>
    <w:basedOn xmlns:w="http://schemas.openxmlformats.org/wordprocessingml/2006/main" w:val="DefaultParagraphFont"/>
    <w:link xmlns:w="http://schemas.openxmlformats.org/wordprocessingml/2006/main" w:val="FootnoteText"/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noteText" mc:Ignorable="w14">
    <w:basedOn xmlns:w="http://schemas.openxmlformats.org/wordprocessingml/2006/main" w:val="Normal"/>
    <w:link xmlns:w="http://schemas.openxmlformats.org/wordprocessingml/2006/main" w:val="FootnoteTextChar"/>
    <w:name xmlns:w="http://schemas.openxmlformats.org/wordprocessingml/2006/main" w:val="footnote text"/>
    <w:pPr xmlns:w="http://schemas.openxmlformats.org/wordprocessingml/2006/main">
      <w:spacing xmlns:w="http://schemas.openxmlformats.org/wordprocessingml/2006/main" w:after="0" w:line="240" w:lineRule="auto"/>
    </w:pPr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b7e1550535f54db3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450cfba630bb455f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6EAFF33F7C4D9DBF44A7AA79D319" ma:contentTypeVersion="18" ma:contentTypeDescription="Create a new document." ma:contentTypeScope="" ma:versionID="10fd9ceae98871ea52e26704a055dffc">
  <xsd:schema xmlns:xsd="http://www.w3.org/2001/XMLSchema" xmlns:xs="http://www.w3.org/2001/XMLSchema" xmlns:p="http://schemas.microsoft.com/office/2006/metadata/properties" xmlns:ns2="a7703eea-690c-4fbb-b079-e024221e2421" xmlns:ns3="77ad8b08-c312-4b90-8ed5-37edc9c54335" targetNamespace="http://schemas.microsoft.com/office/2006/metadata/properties" ma:root="true" ma:fieldsID="a28775a708aa1fe713d61746c06525c2" ns2:_="" ns3:_="">
    <xsd:import namespace="a7703eea-690c-4fbb-b079-e024221e2421"/>
    <xsd:import namespace="77ad8b08-c312-4b90-8ed5-37edc9c543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_Flow_SignoffStatus" minOccurs="0"/>
                <xsd:element ref="ns3:MediaServiceDateTaken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3eea-690c-4fbb-b079-e024221e24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9f00f7-5d0b-4273-91a0-1a3a64cc8ac4}" ma:internalName="TaxCatchAll" ma:showField="CatchAllData" ma:web="a7703eea-690c-4fbb-b079-e024221e2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d8b08-c312-4b90-8ed5-37edc9c54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a0b5f-7855-46a4-b0d9-e81318ea5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d8b08-c312-4b90-8ed5-37edc9c54335">
      <Terms xmlns="http://schemas.microsoft.com/office/infopath/2007/PartnerControls"/>
    </lcf76f155ced4ddcb4097134ff3c332f>
    <TaxCatchAll xmlns="a7703eea-690c-4fbb-b079-e024221e2421" xsi:nil="true"/>
    <_Flow_SignoffStatus xmlns="77ad8b08-c312-4b90-8ed5-37edc9c54335" xsi:nil="true"/>
  </documentManagement>
</p:properties>
</file>

<file path=customXml/itemProps1.xml><?xml version="1.0" encoding="utf-8"?>
<ds:datastoreItem xmlns:ds="http://schemas.openxmlformats.org/officeDocument/2006/customXml" ds:itemID="{6DDEAEC4-4745-4686-B399-639C4C5DE01C}"/>
</file>

<file path=customXml/itemProps2.xml><?xml version="1.0" encoding="utf-8"?>
<ds:datastoreItem xmlns:ds="http://schemas.openxmlformats.org/officeDocument/2006/customXml" ds:itemID="{9B9B0269-8E3F-4210-A31A-4812CF29FB5F}"/>
</file>

<file path=customXml/itemProps3.xml><?xml version="1.0" encoding="utf-8"?>
<ds:datastoreItem xmlns:ds="http://schemas.openxmlformats.org/officeDocument/2006/customXml" ds:itemID="{6539E483-DAF6-4944-A3FB-B81F514374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Esperanza Maira Serrano</dc:creator>
  <cp:keywords/>
  <dc:description/>
  <cp:lastModifiedBy>Margarita Esperanza Maira Serrano</cp:lastModifiedBy>
  <dcterms:created xsi:type="dcterms:W3CDTF">2023-10-30T15:42:15Z</dcterms:created>
  <dcterms:modified xsi:type="dcterms:W3CDTF">2023-11-02T21:14:03Z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0x01010019A56EAFF33F7C4D9DBF44A7AA79D319</vt:lpwstr>
  </property>
</Properties>
</file>